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黑体_GBK" w:eastAsia="方正黑体_GBK"/>
          <w:color w:val="000000"/>
          <w:szCs w:val="32"/>
        </w:rPr>
      </w:pPr>
      <w:r>
        <w:rPr>
          <w:rFonts w:ascii="方正黑体_GBK" w:eastAsia="方正黑体_GBK"/>
          <w:color w:val="000000"/>
          <w:szCs w:val="32"/>
        </w:rPr>
        <w:t>附件</w:t>
      </w:r>
      <w:r>
        <w:rPr>
          <w:rFonts w:hint="eastAsia" w:ascii="方正黑体_GBK" w:eastAsia="方正黑体_GBK"/>
          <w:color w:val="000000"/>
          <w:szCs w:val="32"/>
        </w:rPr>
        <w:t>5</w:t>
      </w:r>
    </w:p>
    <w:p>
      <w:pPr>
        <w:adjustRightInd w:val="0"/>
        <w:snapToGrid w:val="0"/>
        <w:spacing w:line="560" w:lineRule="exact"/>
        <w:jc w:val="center"/>
        <w:rPr>
          <w:rFonts w:eastAsia="方正小标宋_GBK"/>
          <w:bCs/>
          <w:color w:val="000000"/>
          <w:sz w:val="44"/>
          <w:szCs w:val="44"/>
        </w:rPr>
      </w:pPr>
      <w:r>
        <w:rPr>
          <w:rFonts w:eastAsia="方正小标宋_GBK"/>
          <w:bCs/>
          <w:color w:val="000000"/>
          <w:sz w:val="44"/>
          <w:szCs w:val="44"/>
        </w:rPr>
        <w:t>江苏省机关事业单位工勤技能岗位</w:t>
      </w:r>
    </w:p>
    <w:p>
      <w:pPr>
        <w:adjustRightInd w:val="0"/>
        <w:snapToGrid w:val="0"/>
        <w:spacing w:line="560" w:lineRule="exact"/>
        <w:jc w:val="center"/>
        <w:rPr>
          <w:rFonts w:eastAsia="方正小标宋_GBK"/>
          <w:color w:val="000000"/>
          <w:sz w:val="44"/>
          <w:szCs w:val="44"/>
        </w:rPr>
      </w:pPr>
      <w:r>
        <w:rPr>
          <w:rFonts w:eastAsia="方正小标宋_GBK"/>
          <w:bCs/>
          <w:color w:val="000000"/>
          <w:sz w:val="44"/>
          <w:szCs w:val="44"/>
        </w:rPr>
        <w:t>技术等级考评</w:t>
      </w:r>
      <w:r>
        <w:rPr>
          <w:rFonts w:eastAsia="方正小标宋_GBK"/>
          <w:color w:val="000000"/>
          <w:sz w:val="44"/>
          <w:szCs w:val="44"/>
        </w:rPr>
        <w:t>申报单位综合评价表</w:t>
      </w:r>
    </w:p>
    <w:p>
      <w:pPr>
        <w:adjustRightInd w:val="0"/>
        <w:snapToGrid w:val="0"/>
        <w:jc w:val="left"/>
        <w:rPr>
          <w:color w:val="000000"/>
          <w:sz w:val="24"/>
        </w:rPr>
      </w:pPr>
      <w:r>
        <w:rPr>
          <w:color w:val="000000"/>
          <w:sz w:val="24"/>
        </w:rPr>
        <w:t>申报人姓名：             负责人签名：          工作单位（公章）：</w:t>
      </w:r>
    </w:p>
    <w:tbl>
      <w:tblPr>
        <w:tblStyle w:val="5"/>
        <w:tblW w:w="9503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960"/>
        <w:gridCol w:w="1580"/>
        <w:gridCol w:w="540"/>
        <w:gridCol w:w="720"/>
        <w:gridCol w:w="720"/>
        <w:gridCol w:w="720"/>
        <w:gridCol w:w="720"/>
        <w:gridCol w:w="2200"/>
        <w:gridCol w:w="8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4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序号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项 目</w:t>
            </w:r>
          </w:p>
        </w:tc>
        <w:tc>
          <w:tcPr>
            <w:tcW w:w="158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评定点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（要素）</w:t>
            </w:r>
          </w:p>
        </w:tc>
        <w:tc>
          <w:tcPr>
            <w:tcW w:w="54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分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值</w:t>
            </w:r>
          </w:p>
        </w:tc>
        <w:tc>
          <w:tcPr>
            <w:tcW w:w="288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等   级</w:t>
            </w:r>
          </w:p>
        </w:tc>
        <w:tc>
          <w:tcPr>
            <w:tcW w:w="220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评定标准与办法</w:t>
            </w:r>
          </w:p>
        </w:tc>
        <w:tc>
          <w:tcPr>
            <w:tcW w:w="80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评定分值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43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54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4级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3级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2级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1级</w:t>
            </w:r>
          </w:p>
        </w:tc>
        <w:tc>
          <w:tcPr>
            <w:tcW w:w="22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1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日常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工作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pacing w:val="-30"/>
                <w:sz w:val="24"/>
              </w:rPr>
              <w:t>（40分）</w:t>
            </w:r>
          </w:p>
        </w:tc>
        <w:tc>
          <w:tcPr>
            <w:tcW w:w="15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职业道德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10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200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4级为最高级（10分），1级为最低级（4分）逐级递减2分。按照工作表现分为优、良、合格、差评定相应等级。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2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5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履行职责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10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200" w:type="dxa"/>
            <w:vMerge w:val="continue"/>
            <w:vAlign w:val="center"/>
          </w:tcPr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3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5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诚实守信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10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200" w:type="dxa"/>
            <w:vMerge w:val="continue"/>
            <w:vAlign w:val="center"/>
          </w:tcPr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4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5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主动协作性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10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200" w:type="dxa"/>
            <w:vMerge w:val="continue"/>
            <w:vAlign w:val="center"/>
          </w:tcPr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5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潜在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pacing w:val="-30"/>
                <w:sz w:val="24"/>
              </w:rPr>
              <w:t>（30分）</w:t>
            </w:r>
          </w:p>
        </w:tc>
        <w:tc>
          <w:tcPr>
            <w:tcW w:w="15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创新能力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10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200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按能力素质强、较强、一般、差评定相应等级。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6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5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学习理解能力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10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200" w:type="dxa"/>
            <w:vMerge w:val="continue"/>
            <w:vAlign w:val="center"/>
          </w:tcPr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7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5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业务素质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10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200" w:type="dxa"/>
            <w:vMerge w:val="continue"/>
            <w:vAlign w:val="center"/>
          </w:tcPr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8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传授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技艺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pacing w:val="-30"/>
                <w:sz w:val="24"/>
              </w:rPr>
              <w:t>（30分）</w:t>
            </w:r>
          </w:p>
        </w:tc>
        <w:tc>
          <w:tcPr>
            <w:tcW w:w="15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传授绝技绝招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10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200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按培训效果分为显著、好、一般、差评定相应等级。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9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5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编写培训资料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10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200" w:type="dxa"/>
            <w:vMerge w:val="continue"/>
            <w:vAlign w:val="center"/>
          </w:tcPr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10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15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操作示范教学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10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2200" w:type="dxa"/>
            <w:vMerge w:val="continue"/>
            <w:vAlign w:val="center"/>
          </w:tcPr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308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综 合 评 定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pacing w:val="-30"/>
                <w:sz w:val="24"/>
              </w:rPr>
            </w:pPr>
            <w:r>
              <w:rPr>
                <w:rFonts w:ascii="宋体" w:hAnsi="宋体" w:eastAsia="宋体"/>
                <w:color w:val="000000"/>
                <w:spacing w:val="-30"/>
                <w:sz w:val="24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-----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------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------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------</w:t>
            </w:r>
          </w:p>
        </w:tc>
        <w:tc>
          <w:tcPr>
            <w:tcW w:w="2200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color w:val="000000"/>
                <w:sz w:val="24"/>
              </w:rPr>
              <w:t>综合上述各项评定结果，综合评定等级和分值。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</w:rPr>
            </w:pPr>
          </w:p>
        </w:tc>
      </w:tr>
    </w:tbl>
    <w:p>
      <w:pPr>
        <w:spacing w:line="20" w:lineRule="exact"/>
        <w:rPr>
          <w:color w:val="000000"/>
          <w:kern w:val="0"/>
          <w:szCs w:val="32"/>
        </w:rPr>
      </w:pPr>
    </w:p>
    <w:p>
      <w:pPr>
        <w:adjustRightInd w:val="0"/>
        <w:snapToGrid w:val="0"/>
        <w:spacing w:line="240" w:lineRule="exact"/>
        <w:rPr>
          <w:rFonts w:hint="eastAsia"/>
          <w:color w:val="000000"/>
          <w:sz w:val="24"/>
        </w:rPr>
      </w:pPr>
    </w:p>
    <w:p>
      <w:pPr>
        <w:adjustRightInd w:val="0"/>
        <w:snapToGrid w:val="0"/>
        <w:spacing w:line="240" w:lineRule="exact"/>
        <w:rPr>
          <w:color w:val="000000"/>
          <w:sz w:val="24"/>
        </w:rPr>
      </w:pPr>
      <w:r>
        <w:rPr>
          <w:rFonts w:hint="eastAsia" w:ascii="方正黑体_GBK" w:eastAsia="方正黑体_GBK"/>
          <w:color w:val="000000"/>
          <w:sz w:val="24"/>
        </w:rPr>
        <w:t>注：</w:t>
      </w:r>
      <w:r>
        <w:rPr>
          <w:color w:val="000000"/>
          <w:sz w:val="24"/>
        </w:rPr>
        <w:t>1、此表由单位组织相关人员进行评定；</w:t>
      </w:r>
    </w:p>
    <w:p>
      <w:pPr>
        <w:adjustRightInd w:val="0"/>
        <w:snapToGrid w:val="0"/>
        <w:spacing w:line="240" w:lineRule="exact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2、按确定的评定等级在相应等级下的空格内画“√”；</w:t>
      </w:r>
    </w:p>
    <w:p>
      <w:pPr>
        <w:spacing w:line="240" w:lineRule="exact"/>
        <w:ind w:firstLine="480" w:firstLineChars="200"/>
      </w:pPr>
      <w:r>
        <w:rPr>
          <w:color w:val="000000"/>
          <w:sz w:val="24"/>
        </w:rPr>
        <w:t>3、按评定等级计算评定分值。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FZXiaoBiaoSong-B05">
    <w:altName w:val="Arial Unicode MS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hint="eastAsia" w:ascii="宋体" w:hAnsi="宋体" w:eastAsia="宋体"/>
        <w:sz w:val="28"/>
        <w:szCs w:val="28"/>
      </w:rPr>
    </w:pPr>
    <w:r>
      <w:rPr>
        <w:rStyle w:val="4"/>
        <w:rFonts w:hint="eastAsia" w:ascii="宋体" w:hAnsi="宋体" w:eastAsia="宋体"/>
        <w:sz w:val="28"/>
        <w:szCs w:val="28"/>
      </w:rPr>
      <w:t xml:space="preserve">— </w:t>
    </w:r>
    <w:r>
      <w:rPr>
        <w:rStyle w:val="4"/>
        <w:rFonts w:eastAsia="宋体"/>
        <w:sz w:val="28"/>
        <w:szCs w:val="28"/>
      </w:rPr>
      <w:fldChar w:fldCharType="begin"/>
    </w:r>
    <w:r>
      <w:rPr>
        <w:rStyle w:val="4"/>
        <w:rFonts w:eastAsia="宋体"/>
        <w:sz w:val="28"/>
        <w:szCs w:val="28"/>
      </w:rPr>
      <w:instrText xml:space="preserve">PAGE  </w:instrText>
    </w:r>
    <w:r>
      <w:rPr>
        <w:rStyle w:val="4"/>
        <w:rFonts w:eastAsia="宋体"/>
        <w:sz w:val="28"/>
        <w:szCs w:val="28"/>
      </w:rPr>
      <w:fldChar w:fldCharType="separate"/>
    </w:r>
    <w:r>
      <w:rPr>
        <w:rStyle w:val="4"/>
        <w:rFonts w:eastAsia="宋体"/>
        <w:sz w:val="28"/>
        <w:szCs w:val="28"/>
      </w:rPr>
      <w:t>1</w:t>
    </w:r>
    <w:r>
      <w:rPr>
        <w:rStyle w:val="4"/>
        <w:rFonts w:eastAsia="宋体"/>
        <w:sz w:val="28"/>
        <w:szCs w:val="28"/>
      </w:rPr>
      <w:fldChar w:fldCharType="end"/>
    </w:r>
    <w:r>
      <w:rPr>
        <w:rStyle w:val="4"/>
        <w:rFonts w:eastAsia="宋体"/>
        <w:sz w:val="28"/>
        <w:szCs w:val="28"/>
      </w:rPr>
      <w:t xml:space="preserve"> </w:t>
    </w:r>
    <w:r>
      <w:rPr>
        <w:rStyle w:val="4"/>
        <w:rFonts w:hint="eastAsia" w:ascii="宋体" w:hAnsi="宋体" w:eastAsia="宋体"/>
        <w:sz w:val="28"/>
        <w:szCs w:val="28"/>
      </w:rPr>
      <w:t>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E8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张惠雅</cp:lastModifiedBy>
  <dcterms:modified xsi:type="dcterms:W3CDTF">2020-07-08T01:52:37Z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2052-10.1.0.6445</vt:lpwstr>
  </property>
</Properties>
</file>